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867A" w14:textId="07C985C1" w:rsidR="00AF4F0E" w:rsidRPr="00AF4F0E" w:rsidRDefault="009401FC" w:rsidP="00AF4F0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к приказу от</w:t>
      </w:r>
      <w:r w:rsidR="00ED0B50">
        <w:rPr>
          <w:rFonts w:ascii="Times New Roman" w:hAnsi="Times New Roman"/>
          <w:i/>
          <w:sz w:val="20"/>
          <w:szCs w:val="20"/>
        </w:rPr>
        <w:t xml:space="preserve"> 11.01.2024</w:t>
      </w:r>
      <w:r>
        <w:rPr>
          <w:rFonts w:ascii="Times New Roman" w:hAnsi="Times New Roman"/>
          <w:i/>
          <w:sz w:val="20"/>
          <w:szCs w:val="20"/>
        </w:rPr>
        <w:t xml:space="preserve"> №</w:t>
      </w:r>
      <w:r w:rsidR="00ED0B50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-ОД</w:t>
      </w:r>
      <w:r w:rsidR="00AF4F0E" w:rsidRPr="00AF4F0E">
        <w:rPr>
          <w:rFonts w:ascii="Times New Roman" w:hAnsi="Times New Roman"/>
          <w:i/>
          <w:sz w:val="20"/>
          <w:szCs w:val="20"/>
        </w:rPr>
        <w:t xml:space="preserve"> </w:t>
      </w:r>
    </w:p>
    <w:p w14:paraId="3110A193" w14:textId="57A1CEC7" w:rsidR="00083224" w:rsidRPr="001C2704" w:rsidRDefault="00083224" w:rsidP="00083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2704">
        <w:rPr>
          <w:rFonts w:ascii="Times New Roman" w:hAnsi="Times New Roman"/>
          <w:b/>
          <w:sz w:val="28"/>
          <w:szCs w:val="28"/>
        </w:rPr>
        <w:t xml:space="preserve">Состав </w:t>
      </w:r>
    </w:p>
    <w:p w14:paraId="6613486F" w14:textId="77777777" w:rsidR="00083224" w:rsidRPr="001C2704" w:rsidRDefault="00083224" w:rsidP="000832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2704">
        <w:rPr>
          <w:rFonts w:ascii="Times New Roman" w:hAnsi="Times New Roman"/>
          <w:b/>
          <w:sz w:val="28"/>
          <w:szCs w:val="28"/>
        </w:rPr>
        <w:t>Наблюдательного совета государственного автономного учреждения культуры Амурской области «Амурский областной Дом народного творчества»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083224" w:rsidRPr="001C2704" w14:paraId="143EFD97" w14:textId="77777777" w:rsidTr="004950B3">
        <w:tc>
          <w:tcPr>
            <w:tcW w:w="4503" w:type="dxa"/>
          </w:tcPr>
          <w:p w14:paraId="0CCEC7D5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D4F35E" w14:textId="42F63051" w:rsidR="00083224" w:rsidRPr="001C2704" w:rsidRDefault="00ED0B50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Елизавета Евгеньевна</w:t>
            </w:r>
          </w:p>
          <w:p w14:paraId="4B8957CE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FA6102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688E81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442F993E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16CA12" w14:textId="70C9B4D8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B50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</w:t>
            </w:r>
            <w:bookmarkStart w:id="0" w:name="_GoBack"/>
            <w:bookmarkEnd w:id="0"/>
            <w:r w:rsidR="00ED0B50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1C2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культурной политики и функционирования отрасли управления государственной политики в сфере искусства и культуры</w:t>
            </w:r>
            <w:r w:rsidRPr="001C2704">
              <w:rPr>
                <w:rFonts w:ascii="Times New Roman" w:hAnsi="Times New Roman"/>
                <w:sz w:val="28"/>
                <w:szCs w:val="28"/>
              </w:rPr>
              <w:t xml:space="preserve"> министерства культуры и национальной политики Амурской области </w:t>
            </w:r>
          </w:p>
          <w:p w14:paraId="1252F99F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24" w:rsidRPr="001C2704" w14:paraId="628EF9DE" w14:textId="77777777" w:rsidTr="004950B3">
        <w:tc>
          <w:tcPr>
            <w:tcW w:w="4503" w:type="dxa"/>
          </w:tcPr>
          <w:p w14:paraId="4F933F81" w14:textId="1FF621B0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Дергачева Елена Григорьевна</w:t>
            </w:r>
          </w:p>
          <w:p w14:paraId="5EF813CC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6E1C7470" w14:textId="5F7F9C07" w:rsidR="00083224" w:rsidRPr="001C2704" w:rsidRDefault="00083224" w:rsidP="004950B3">
            <w:pPr>
              <w:spacing w:after="0" w:line="240" w:lineRule="auto"/>
              <w:ind w:left="140" w:hangingChars="50" w:hanging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2704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EB0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704">
              <w:rPr>
                <w:rFonts w:ascii="Times New Roman" w:hAnsi="Times New Roman"/>
                <w:sz w:val="28"/>
                <w:szCs w:val="28"/>
              </w:rPr>
              <w:t xml:space="preserve">юрисконсульт государственного автономного учреждения культуры Амурской области «Амурский областной Дом народного творчества» </w:t>
            </w:r>
          </w:p>
          <w:p w14:paraId="54ABEC24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24" w:rsidRPr="001C2704" w14:paraId="1C17EE64" w14:textId="77777777" w:rsidTr="004950B3">
        <w:tc>
          <w:tcPr>
            <w:tcW w:w="4503" w:type="dxa"/>
          </w:tcPr>
          <w:p w14:paraId="22149CDB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Махрова Ольга Юрьевна</w:t>
            </w:r>
          </w:p>
        </w:tc>
        <w:tc>
          <w:tcPr>
            <w:tcW w:w="5244" w:type="dxa"/>
          </w:tcPr>
          <w:p w14:paraId="0BD243EB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 заведующий отделом аналитики и методики клубной работы государственного автономного учреждения культуры Амурской области «Амурский областной Дом народного творчества» </w:t>
            </w:r>
          </w:p>
          <w:p w14:paraId="1C84575B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24" w:rsidRPr="001C2704" w14:paraId="694B490C" w14:textId="77777777" w:rsidTr="004950B3">
        <w:tc>
          <w:tcPr>
            <w:tcW w:w="4503" w:type="dxa"/>
          </w:tcPr>
          <w:p w14:paraId="5D212BDF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Жук Виктория Николаевна</w:t>
            </w:r>
          </w:p>
        </w:tc>
        <w:tc>
          <w:tcPr>
            <w:tcW w:w="5244" w:type="dxa"/>
          </w:tcPr>
          <w:p w14:paraId="5C9CF708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-главный специалист-эксперт отдела перераспределения имущества министерства имущественных отношений Амурской области» </w:t>
            </w:r>
          </w:p>
          <w:p w14:paraId="0CBDD2C3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24" w:rsidRPr="001C2704" w14:paraId="5D489013" w14:textId="77777777" w:rsidTr="004950B3">
        <w:tc>
          <w:tcPr>
            <w:tcW w:w="4503" w:type="dxa"/>
          </w:tcPr>
          <w:p w14:paraId="083E32C5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5244" w:type="dxa"/>
          </w:tcPr>
          <w:p w14:paraId="552E6823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1C2704">
              <w:rPr>
                <w:rFonts w:ascii="Times New Roman" w:hAnsi="Times New Roman"/>
                <w:sz w:val="28"/>
                <w:szCs w:val="28"/>
              </w:rPr>
              <w:t xml:space="preserve"> Амурской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Pr="001C2704">
              <w:rPr>
                <w:rFonts w:ascii="Times New Roman" w:hAnsi="Times New Roman"/>
                <w:sz w:val="28"/>
                <w:szCs w:val="28"/>
              </w:rPr>
              <w:t xml:space="preserve"> организации «</w:t>
            </w:r>
            <w:r>
              <w:rPr>
                <w:rFonts w:ascii="Times New Roman" w:hAnsi="Times New Roman"/>
                <w:sz w:val="28"/>
                <w:szCs w:val="28"/>
              </w:rPr>
              <w:t>Центр содействия хореографическому ансамблю «Мы</w:t>
            </w:r>
            <w:r w:rsidRPr="001C27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05DE5DF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224" w:rsidRPr="001C2704" w14:paraId="0FF3E9B8" w14:textId="77777777" w:rsidTr="004950B3">
        <w:tc>
          <w:tcPr>
            <w:tcW w:w="4503" w:type="dxa"/>
          </w:tcPr>
          <w:p w14:paraId="43CC10AE" w14:textId="77777777" w:rsidR="00083224" w:rsidRPr="001C2704" w:rsidRDefault="00083224" w:rsidP="004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Митрофанова Юлия Сергеевна</w:t>
            </w:r>
          </w:p>
        </w:tc>
        <w:tc>
          <w:tcPr>
            <w:tcW w:w="5244" w:type="dxa"/>
          </w:tcPr>
          <w:p w14:paraId="06A8ACA5" w14:textId="77777777" w:rsidR="00083224" w:rsidRPr="001C2704" w:rsidRDefault="00083224" w:rsidP="00495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 директор автономной некоммерческой организации «Федерация военно-тактических игр Амурской области» </w:t>
            </w:r>
          </w:p>
        </w:tc>
      </w:tr>
    </w:tbl>
    <w:p w14:paraId="220D8317" w14:textId="77777777" w:rsidR="00EE4FF1" w:rsidRDefault="00ED0B50"/>
    <w:sectPr w:rsidR="00EE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97"/>
    <w:rsid w:val="00083224"/>
    <w:rsid w:val="0053652E"/>
    <w:rsid w:val="00694D97"/>
    <w:rsid w:val="008579EB"/>
    <w:rsid w:val="009401FC"/>
    <w:rsid w:val="00AF4F0E"/>
    <w:rsid w:val="00EB0508"/>
    <w:rsid w:val="00ED0B50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F07"/>
  <w15:chartTrackingRefBased/>
  <w15:docId w15:val="{3F0EA5CF-3BA0-4A46-9EC8-ABB88B40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2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2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2024-01-09T23:37:00Z</cp:lastPrinted>
  <dcterms:created xsi:type="dcterms:W3CDTF">2024-01-29T03:34:00Z</dcterms:created>
  <dcterms:modified xsi:type="dcterms:W3CDTF">2024-01-29T03:34:00Z</dcterms:modified>
</cp:coreProperties>
</file>